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4" w:rsidRDefault="007160A8">
      <w:r>
        <w:t>Data: 03.</w:t>
      </w:r>
      <w:r w:rsidR="00B05E51">
        <w:t>06</w:t>
      </w:r>
      <w:r>
        <w:t xml:space="preserve">.02020 r. </w:t>
      </w:r>
    </w:p>
    <w:p w:rsidR="007160A8" w:rsidRDefault="007160A8">
      <w:r>
        <w:t>Temat</w:t>
      </w:r>
      <w:r w:rsidR="00F33A03">
        <w:t>: Co jest cięższe, a co lżejsze?</w:t>
      </w:r>
    </w:p>
    <w:p w:rsidR="00F33A03" w:rsidRPr="008B2BA6" w:rsidRDefault="00F33A03" w:rsidP="00F33A03">
      <w:pPr>
        <w:pStyle w:val="Akapitzlist"/>
        <w:numPr>
          <w:ilvl w:val="0"/>
          <w:numId w:val="1"/>
        </w:numPr>
      </w:pPr>
      <w:r w:rsidRPr="008B2BA6">
        <w:t>Utrwalenie refrenu piosenki „Dziwni goście”, nauka zwrotek.</w:t>
      </w:r>
    </w:p>
    <w:p w:rsidR="00F33A03" w:rsidRDefault="00F33A03" w:rsidP="00F33A03">
      <w:pPr>
        <w:pStyle w:val="Akapitzlist"/>
        <w:ind w:left="1080"/>
      </w:pPr>
      <w:r>
        <w:t>Ćwiczenia emisyjne.</w:t>
      </w:r>
    </w:p>
    <w:p w:rsidR="00F33A03" w:rsidRDefault="00F33A03" w:rsidP="00F33A03">
      <w:pPr>
        <w:pStyle w:val="Akapitzlist"/>
        <w:ind w:left="1080"/>
      </w:pPr>
      <w:r>
        <w:t>Ćwiczenia poranne.</w:t>
      </w:r>
    </w:p>
    <w:p w:rsidR="00F33A03" w:rsidRPr="00F33A03" w:rsidRDefault="00F33A03" w:rsidP="00F33A0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616161"/>
          <w:shd w:val="clear" w:color="auto" w:fill="FFFFFF"/>
        </w:rPr>
        <w:t xml:space="preserve">1. </w:t>
      </w:r>
      <w:r w:rsidRPr="00F33A03">
        <w:rPr>
          <w:rFonts w:cstheme="minorHAnsi"/>
          <w:color w:val="616161"/>
          <w:shd w:val="clear" w:color="auto" w:fill="FFFFFF"/>
        </w:rPr>
        <w:t>Co jest cięższe, a co lżejsze? – zabawy z zastosowaniem wagi szalkowej. Cele: porównywanie masy przedmiotów; zapoznanie z działaniem wagi szalkowej.</w:t>
      </w:r>
      <w:r w:rsidRPr="00F33A03">
        <w:rPr>
          <w:rFonts w:cstheme="minorHAnsi"/>
          <w:color w:val="616161"/>
        </w:rPr>
        <w:br/>
      </w:r>
      <w:r>
        <w:rPr>
          <w:rFonts w:cstheme="minorHAnsi"/>
          <w:color w:val="616161"/>
          <w:shd w:val="clear" w:color="auto" w:fill="FFFFFF"/>
        </w:rPr>
        <w:t xml:space="preserve">2. </w:t>
      </w:r>
      <w:r w:rsidRPr="00F33A03">
        <w:rPr>
          <w:rFonts w:cstheme="minorHAnsi"/>
          <w:color w:val="616161"/>
          <w:shd w:val="clear" w:color="auto" w:fill="FFFFFF"/>
        </w:rPr>
        <w:t>Ćwicz</w:t>
      </w:r>
      <w:r w:rsidR="00E14FC4">
        <w:rPr>
          <w:rFonts w:cstheme="minorHAnsi"/>
          <w:color w:val="616161"/>
          <w:shd w:val="clear" w:color="auto" w:fill="FFFFFF"/>
        </w:rPr>
        <w:t>enia gimnastyczne</w:t>
      </w:r>
      <w:r w:rsidRPr="00F33A03">
        <w:rPr>
          <w:rFonts w:cstheme="minorHAnsi"/>
          <w:color w:val="616161"/>
          <w:shd w:val="clear" w:color="auto" w:fill="FFFFFF"/>
        </w:rPr>
        <w:t>. Cel: rozwijanie sprawności fizycznej.</w:t>
      </w:r>
    </w:p>
    <w:p w:rsidR="00F33A03" w:rsidRDefault="00F33A03" w:rsidP="00F33A03">
      <w:pPr>
        <w:pStyle w:val="Akapitzlist"/>
        <w:ind w:left="108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Zabawy na świeżym powietrzu: zabawa „Miny i minki”; zabawa „Witanie się różnymi częściami ciała”.</w:t>
      </w:r>
    </w:p>
    <w:p w:rsidR="00F33A03" w:rsidRPr="00F33A03" w:rsidRDefault="00F33A03" w:rsidP="00F33A0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616161"/>
          <w:shd w:val="clear" w:color="auto" w:fill="FFFFFF"/>
        </w:rPr>
        <w:t>Słuchanie wiersza Ewy Małgorzaty Skorek „Nazwy miesięcy” – utrwalenie nazw miesięcy.</w:t>
      </w:r>
    </w:p>
    <w:p w:rsidR="00F33A03" w:rsidRDefault="00F33A03" w:rsidP="00F33A03">
      <w:pPr>
        <w:pStyle w:val="Akapitzlist"/>
        <w:ind w:left="108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Zabawa „Przyjazny dotyk”</w:t>
      </w:r>
      <w:r w:rsidR="00FD4F64">
        <w:rPr>
          <w:rFonts w:cstheme="minorHAnsi"/>
          <w:color w:val="616161"/>
          <w:shd w:val="clear" w:color="auto" w:fill="FFFFFF"/>
        </w:rPr>
        <w:t>.</w:t>
      </w:r>
    </w:p>
    <w:p w:rsidR="00D534BD" w:rsidRDefault="00D534BD" w:rsidP="00F33A03">
      <w:pPr>
        <w:pStyle w:val="Akapitzlist"/>
        <w:ind w:left="1080"/>
        <w:rPr>
          <w:rFonts w:cstheme="minorHAnsi"/>
          <w:color w:val="616161"/>
          <w:shd w:val="clear" w:color="auto" w:fill="FFFFFF"/>
        </w:rPr>
      </w:pPr>
    </w:p>
    <w:p w:rsidR="00D534BD" w:rsidRDefault="00D534BD" w:rsidP="00F33A03">
      <w:pPr>
        <w:pStyle w:val="Akapitzlist"/>
        <w:ind w:left="108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Przebieg dnia:</w:t>
      </w:r>
    </w:p>
    <w:p w:rsidR="008B2BA6" w:rsidRDefault="008B2BA6" w:rsidP="00F33A03">
      <w:pPr>
        <w:pStyle w:val="Akapitzlist"/>
        <w:ind w:left="1080"/>
        <w:rPr>
          <w:rFonts w:cstheme="minorHAnsi"/>
          <w:color w:val="616161"/>
          <w:shd w:val="clear" w:color="auto" w:fill="FFFFFF"/>
        </w:rPr>
      </w:pPr>
    </w:p>
    <w:p w:rsidR="008B2BA6" w:rsidRPr="008B2BA6" w:rsidRDefault="008B2BA6" w:rsidP="008B2BA6">
      <w:pPr>
        <w:pStyle w:val="Akapitzlist"/>
        <w:numPr>
          <w:ilvl w:val="0"/>
          <w:numId w:val="2"/>
        </w:numPr>
      </w:pPr>
      <w:r w:rsidRPr="008B2BA6">
        <w:t>Utrwalenie refrenu piosenki „Dziwni goście”, nauka zwrotek.</w:t>
      </w:r>
    </w:p>
    <w:p w:rsidR="008B2BA6" w:rsidRDefault="008B2BA6" w:rsidP="008B2BA6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Ćwiczenia emisyjne.</w:t>
      </w:r>
    </w:p>
    <w:p w:rsidR="008B2BA6" w:rsidRDefault="008B2BA6" w:rsidP="008B2BA6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Ćwiczenia z wykorzystaniem słów i sylab, melodii wymyślonych przez Rodzica:</w:t>
      </w:r>
    </w:p>
    <w:p w:rsidR="008B2BA6" w:rsidRDefault="008B2BA6" w:rsidP="008B2BA6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„- Złość, złość – mam jej dość; radość wielka, He,</w:t>
      </w:r>
      <w:r w:rsidR="00E14FC4">
        <w:rPr>
          <w:rFonts w:cstheme="minorHAnsi"/>
        </w:rPr>
        <w:t xml:space="preserve"> </w:t>
      </w:r>
      <w:r>
        <w:rPr>
          <w:rFonts w:cstheme="minorHAnsi"/>
        </w:rPr>
        <w:t>He,</w:t>
      </w:r>
      <w:r w:rsidR="00E14FC4">
        <w:rPr>
          <w:rFonts w:cstheme="minorHAnsi"/>
        </w:rPr>
        <w:t xml:space="preserve"> </w:t>
      </w:r>
      <w:r>
        <w:rPr>
          <w:rFonts w:cstheme="minorHAnsi"/>
        </w:rPr>
        <w:t>He,</w:t>
      </w:r>
      <w:r w:rsidR="00E14FC4">
        <w:rPr>
          <w:rFonts w:cstheme="minorHAnsi"/>
        </w:rPr>
        <w:t xml:space="preserve"> </w:t>
      </w:r>
      <w:r>
        <w:rPr>
          <w:rFonts w:cstheme="minorHAnsi"/>
        </w:rPr>
        <w:t>o,</w:t>
      </w:r>
      <w:r w:rsidR="00E14FC4">
        <w:rPr>
          <w:rFonts w:cstheme="minorHAnsi"/>
        </w:rPr>
        <w:t xml:space="preserve"> </w:t>
      </w:r>
      <w:r>
        <w:rPr>
          <w:rFonts w:cstheme="minorHAnsi"/>
        </w:rPr>
        <w:t>o!”</w:t>
      </w:r>
    </w:p>
    <w:p w:rsidR="00E14FC4" w:rsidRDefault="00E14FC4" w:rsidP="00E14FC4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Ćwiczenia poranne.</w:t>
      </w:r>
    </w:p>
    <w:p w:rsidR="00E14FC4" w:rsidRPr="00E14FC4" w:rsidRDefault="00E14FC4" w:rsidP="00E14FC4">
      <w:pPr>
        <w:pStyle w:val="Akapitzlist"/>
        <w:ind w:left="1440"/>
        <w:rPr>
          <w:rFonts w:cstheme="minorHAnsi"/>
        </w:rPr>
      </w:pPr>
      <w:r w:rsidRPr="00E14FC4">
        <w:rPr>
          <w:rFonts w:cstheme="minorHAnsi"/>
        </w:rPr>
        <w:t>(takie jak wczoraj)</w:t>
      </w:r>
    </w:p>
    <w:p w:rsidR="00E14FC4" w:rsidRPr="00E14FC4" w:rsidRDefault="00E14FC4" w:rsidP="00E14FC4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eastAsia="Times New Roman" w:cstheme="minorHAnsi"/>
          <w:color w:val="616161"/>
          <w:lang w:eastAsia="pl-PL"/>
        </w:rPr>
      </w:pPr>
      <w:r w:rsidRPr="00E14FC4">
        <w:rPr>
          <w:rFonts w:eastAsia="Times New Roman" w:cstheme="minorHAnsi"/>
          <w:color w:val="616161"/>
          <w:lang w:eastAsia="pl-PL"/>
        </w:rPr>
        <w:t>Co jest cięższe, a co lżejsze? – zabawy z zastosowaniem wagi szalkowej.</w:t>
      </w:r>
      <w:r w:rsidRPr="00E14FC4">
        <w:rPr>
          <w:rFonts w:eastAsia="Times New Roman" w:cstheme="minorHAnsi"/>
          <w:color w:val="616161"/>
          <w:lang w:eastAsia="pl-PL"/>
        </w:rPr>
        <w:br/>
        <w:t>• Zapoznanie z wagą szalkową.</w:t>
      </w:r>
    </w:p>
    <w:p w:rsidR="00E14FC4" w:rsidRPr="00E14FC4" w:rsidRDefault="00E14FC4" w:rsidP="00E14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41AAD4"/>
          <w:sz w:val="27"/>
          <w:szCs w:val="27"/>
          <w:lang w:eastAsia="pl-PL"/>
        </w:rPr>
        <w:drawing>
          <wp:inline distT="0" distB="0" distL="0" distR="0">
            <wp:extent cx="1428750" cy="1428750"/>
            <wp:effectExtent l="19050" t="0" r="0" b="0"/>
            <wp:docPr id="1" name="Obraz 1" descr="https://trojkakozuchow.pl/wp-content/uploads/2020/05/pobrane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jkakozuchow.pl/wp-content/uploads/2020/05/pobrane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C4" w:rsidRPr="00E14FC4" w:rsidRDefault="00E14FC4" w:rsidP="00E14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41AAD4"/>
          <w:sz w:val="27"/>
          <w:szCs w:val="27"/>
          <w:lang w:eastAsia="pl-PL"/>
        </w:rPr>
        <w:drawing>
          <wp:inline distT="0" distB="0" distL="0" distR="0">
            <wp:extent cx="1428750" cy="952500"/>
            <wp:effectExtent l="19050" t="0" r="0" b="0"/>
            <wp:docPr id="2" name="Obraz 2" descr="https://trojkakozuchow.pl/wp-content/uploads/2020/05/pobrane-2-1-150x1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ojkakozuchow.pl/wp-content/uploads/2020/05/pobrane-2-1-150x1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C4" w:rsidRPr="00E14FC4" w:rsidRDefault="00E14FC4" w:rsidP="00E14FC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41AAD4"/>
          <w:sz w:val="27"/>
          <w:szCs w:val="27"/>
          <w:lang w:eastAsia="pl-PL"/>
        </w:rPr>
        <w:drawing>
          <wp:inline distT="0" distB="0" distL="0" distR="0">
            <wp:extent cx="1428750" cy="1066800"/>
            <wp:effectExtent l="19050" t="0" r="0" b="0"/>
            <wp:docPr id="3" name="Obraz 3" descr="https://trojkakozuchow.pl/wp-content/uploads/2020/05/pobrane-1-150x1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ojkakozuchow.pl/wp-content/uploads/2020/05/pobrane-1-150x1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C4" w:rsidRDefault="00E14FC4" w:rsidP="00E14FC4">
      <w:pPr>
        <w:shd w:val="clear" w:color="auto" w:fill="FFFFFF"/>
        <w:spacing w:before="240" w:line="240" w:lineRule="auto"/>
        <w:rPr>
          <w:rFonts w:eastAsia="Times New Roman" w:cstheme="minorHAnsi"/>
          <w:color w:val="616161"/>
          <w:lang w:eastAsia="pl-PL"/>
        </w:rPr>
      </w:pPr>
      <w:r w:rsidRPr="00E14FC4">
        <w:rPr>
          <w:rFonts w:eastAsia="Times New Roman" w:cstheme="minorHAnsi"/>
          <w:color w:val="616161"/>
          <w:lang w:eastAsia="pl-PL"/>
        </w:rPr>
        <w:t>Waga szalkowa.</w:t>
      </w:r>
      <w:r w:rsidRPr="00E14FC4">
        <w:rPr>
          <w:rFonts w:eastAsia="Times New Roman" w:cstheme="minorHAnsi"/>
          <w:color w:val="616161"/>
          <w:lang w:eastAsia="pl-PL"/>
        </w:rPr>
        <w:br/>
        <w:t>Dzieci oglądają wagę, nazywają jej części.</w:t>
      </w:r>
      <w:r w:rsidRPr="00E14FC4">
        <w:rPr>
          <w:rFonts w:eastAsia="Times New Roman" w:cstheme="minorHAnsi"/>
          <w:color w:val="616161"/>
          <w:lang w:eastAsia="pl-PL"/>
        </w:rPr>
        <w:br/>
      </w:r>
      <w:r w:rsidRPr="00E14FC4">
        <w:rPr>
          <w:rFonts w:eastAsia="Times New Roman" w:cstheme="minorHAnsi"/>
          <w:color w:val="616161"/>
          <w:lang w:eastAsia="pl-PL"/>
        </w:rPr>
        <w:lastRenderedPageBreak/>
        <w:t>• Pierwsza sytuacja. Kładziemy na lewej szalce misia, a na prawej – trzy klocki.</w:t>
      </w:r>
      <w:r w:rsidRPr="00E14FC4">
        <w:rPr>
          <w:rFonts w:eastAsia="Times New Roman" w:cstheme="minorHAnsi"/>
          <w:color w:val="616161"/>
          <w:lang w:eastAsia="pl-PL"/>
        </w:rPr>
        <w:br/>
        <w:t>− Co jest cięższe? Po czym to poznaliście?</w:t>
      </w:r>
      <w:r w:rsidRPr="00E14FC4">
        <w:rPr>
          <w:rFonts w:eastAsia="Times New Roman" w:cstheme="minorHAnsi"/>
          <w:color w:val="616161"/>
          <w:lang w:eastAsia="pl-PL"/>
        </w:rPr>
        <w:br/>
        <w:t>− Co jest lżejsze? Po czym to poznaliście?</w:t>
      </w:r>
      <w:r w:rsidRPr="00E14FC4">
        <w:rPr>
          <w:rFonts w:eastAsia="Times New Roman" w:cstheme="minorHAnsi"/>
          <w:color w:val="616161"/>
          <w:lang w:eastAsia="pl-PL"/>
        </w:rPr>
        <w:br/>
        <w:t>• Druga sytuacja.</w:t>
      </w:r>
      <w:r w:rsidRPr="00E14FC4">
        <w:rPr>
          <w:rFonts w:eastAsia="Times New Roman" w:cstheme="minorHAnsi"/>
          <w:color w:val="616161"/>
          <w:lang w:eastAsia="pl-PL"/>
        </w:rPr>
        <w:br/>
        <w:t>Kładziemy na lewej szalce misia, a na prawej – cztery klocki.</w:t>
      </w:r>
      <w:r w:rsidRPr="00E14FC4">
        <w:rPr>
          <w:rFonts w:eastAsia="Times New Roman" w:cstheme="minorHAnsi"/>
          <w:color w:val="616161"/>
          <w:lang w:eastAsia="pl-PL"/>
        </w:rPr>
        <w:br/>
        <w:t>− Co jest cięższe? Co jest lżejsze?</w:t>
      </w:r>
      <w:r w:rsidRPr="00E14FC4">
        <w:rPr>
          <w:rFonts w:eastAsia="Times New Roman" w:cstheme="minorHAnsi"/>
          <w:color w:val="616161"/>
          <w:lang w:eastAsia="pl-PL"/>
        </w:rPr>
        <w:br/>
        <w:t>− Po czym poznaliście, że cztery klocki ważą tyle co miś? (Ilość klocków musi być taka, aby ich masa równoważyła masę misia).</w:t>
      </w:r>
      <w:r w:rsidRPr="00E14FC4">
        <w:rPr>
          <w:rFonts w:eastAsia="Times New Roman" w:cstheme="minorHAnsi"/>
          <w:color w:val="616161"/>
          <w:lang w:eastAsia="pl-PL"/>
        </w:rPr>
        <w:br/>
        <w:t>• Trzecia sytuacja.</w:t>
      </w:r>
      <w:r w:rsidRPr="00E14FC4">
        <w:rPr>
          <w:rFonts w:eastAsia="Times New Roman" w:cstheme="minorHAnsi"/>
          <w:color w:val="616161"/>
          <w:lang w:eastAsia="pl-PL"/>
        </w:rPr>
        <w:br/>
        <w:t>Kładziemy na lewej szalce misia, a na prawej – pięć klocków.</w:t>
      </w:r>
      <w:r w:rsidRPr="00E14FC4">
        <w:rPr>
          <w:rFonts w:eastAsia="Times New Roman" w:cstheme="minorHAnsi"/>
          <w:color w:val="616161"/>
          <w:lang w:eastAsia="pl-PL"/>
        </w:rPr>
        <w:br/>
        <w:t>− Co jest cięższe? Po czym to poznaliście?</w:t>
      </w:r>
      <w:r w:rsidRPr="00E14FC4">
        <w:rPr>
          <w:rFonts w:eastAsia="Times New Roman" w:cstheme="minorHAnsi"/>
          <w:color w:val="616161"/>
          <w:lang w:eastAsia="pl-PL"/>
        </w:rPr>
        <w:br/>
        <w:t>− Co jest lżejsze? Po czym to poznaliście?</w:t>
      </w:r>
      <w:r w:rsidRPr="00E14FC4">
        <w:rPr>
          <w:rFonts w:eastAsia="Times New Roman" w:cstheme="minorHAnsi"/>
          <w:color w:val="616161"/>
          <w:lang w:eastAsia="pl-PL"/>
        </w:rPr>
        <w:br/>
        <w:t>• Ćwiczenia w porównywaniu masy przedmiotów.</w:t>
      </w:r>
      <w:r w:rsidRPr="00E14FC4">
        <w:rPr>
          <w:rFonts w:eastAsia="Times New Roman" w:cstheme="minorHAnsi"/>
          <w:color w:val="616161"/>
          <w:lang w:eastAsia="pl-PL"/>
        </w:rPr>
        <w:br/>
        <w:t>Różne przedmioty, np.: klocki, piłeczki, lalki, misie, tworzywo przyrodnicze, wagi szalkowe. Porównujemy masę wybranych przedmiotów i określa, co jest cięższe, co jest lżejsze.</w:t>
      </w:r>
    </w:p>
    <w:p w:rsidR="00E14FC4" w:rsidRDefault="00E14FC4" w:rsidP="00E14FC4">
      <w:pPr>
        <w:shd w:val="clear" w:color="auto" w:fill="FFFFFF"/>
        <w:spacing w:before="240" w:line="240" w:lineRule="auto"/>
        <w:rPr>
          <w:rFonts w:eastAsia="Times New Roman" w:cstheme="minorHAnsi"/>
          <w:color w:val="616161"/>
          <w:lang w:eastAsia="pl-PL"/>
        </w:rPr>
      </w:pPr>
      <w:r w:rsidRPr="00E14FC4">
        <w:rPr>
          <w:rFonts w:eastAsia="Times New Roman" w:cstheme="minorHAnsi"/>
          <w:color w:val="616161"/>
          <w:lang w:eastAsia="pl-PL"/>
        </w:rPr>
        <w:br/>
        <w:t xml:space="preserve">• </w:t>
      </w:r>
      <w:r w:rsidRPr="00E14FC4">
        <w:rPr>
          <w:rFonts w:eastAsia="Times New Roman" w:cstheme="minorHAnsi"/>
          <w:b/>
          <w:color w:val="616161"/>
          <w:lang w:eastAsia="pl-PL"/>
        </w:rPr>
        <w:t xml:space="preserve">Karta pracy, cz. 4, s. 55. </w:t>
      </w:r>
      <w:r w:rsidRPr="00E14FC4">
        <w:rPr>
          <w:rFonts w:eastAsia="Times New Roman" w:cstheme="minorHAnsi"/>
          <w:color w:val="616161"/>
          <w:lang w:eastAsia="pl-PL"/>
        </w:rPr>
        <w:t>Kolorowanie w każdej parze cięższego przedmiotu. Kończenie rysowania wag według wzoru.</w:t>
      </w:r>
    </w:p>
    <w:p w:rsidR="00E14FC4" w:rsidRPr="00E14FC4" w:rsidRDefault="00E14FC4" w:rsidP="00E14FC4">
      <w:pPr>
        <w:pStyle w:val="Akapitzlist"/>
        <w:numPr>
          <w:ilvl w:val="0"/>
          <w:numId w:val="3"/>
        </w:numPr>
        <w:shd w:val="clear" w:color="auto" w:fill="FFFFFF"/>
        <w:spacing w:before="240" w:line="240" w:lineRule="auto"/>
        <w:rPr>
          <w:rFonts w:eastAsia="Times New Roman" w:cstheme="minorHAnsi"/>
          <w:b/>
          <w:color w:val="616161"/>
          <w:lang w:eastAsia="pl-PL"/>
        </w:rPr>
      </w:pPr>
      <w:r>
        <w:rPr>
          <w:rFonts w:eastAsia="Times New Roman" w:cstheme="minorHAnsi"/>
          <w:b/>
          <w:color w:val="616161"/>
          <w:lang w:eastAsia="pl-PL"/>
        </w:rPr>
        <w:t>Zabawa ruchowa „Waga”</w:t>
      </w:r>
    </w:p>
    <w:p w:rsidR="00E14FC4" w:rsidRDefault="00E14FC4" w:rsidP="00E14FC4">
      <w:pPr>
        <w:pStyle w:val="Akapitzlist"/>
        <w:shd w:val="clear" w:color="auto" w:fill="FFFFFF"/>
        <w:spacing w:before="240" w:line="240" w:lineRule="auto"/>
        <w:rPr>
          <w:rFonts w:eastAsia="Times New Roman" w:cstheme="minorHAnsi"/>
          <w:color w:val="616161"/>
          <w:lang w:eastAsia="pl-PL"/>
        </w:rPr>
      </w:pPr>
      <w:r>
        <w:rPr>
          <w:rFonts w:eastAsia="Times New Roman" w:cstheme="minorHAnsi"/>
          <w:color w:val="616161"/>
          <w:lang w:eastAsia="pl-PL"/>
        </w:rPr>
        <w:t>Dzieci dobierają się w pary (dziecko – Rodzic; dziecko – brat/siostra) i stają naprzeciwko siebie. Podają sobie ręce i naprzemiennie wykonują przysiady.</w:t>
      </w:r>
    </w:p>
    <w:p w:rsidR="00E14FC4" w:rsidRPr="00E14FC4" w:rsidRDefault="00E14FC4" w:rsidP="00E14FC4">
      <w:pPr>
        <w:pStyle w:val="Akapitzlist"/>
        <w:shd w:val="clear" w:color="auto" w:fill="FFFFFF"/>
        <w:spacing w:before="240" w:line="240" w:lineRule="auto"/>
        <w:rPr>
          <w:rFonts w:eastAsia="Times New Roman" w:cstheme="minorHAnsi"/>
          <w:b/>
          <w:color w:val="616161"/>
          <w:lang w:eastAsia="pl-PL"/>
        </w:rPr>
      </w:pPr>
    </w:p>
    <w:p w:rsidR="00E14FC4" w:rsidRPr="00E14FC4" w:rsidRDefault="00E14FC4" w:rsidP="00E14FC4">
      <w:pPr>
        <w:pStyle w:val="Akapitzlist"/>
        <w:numPr>
          <w:ilvl w:val="0"/>
          <w:numId w:val="2"/>
        </w:numPr>
        <w:rPr>
          <w:rFonts w:cstheme="minorHAnsi"/>
        </w:rPr>
      </w:pPr>
      <w:r w:rsidRPr="00F33A03">
        <w:rPr>
          <w:rFonts w:cstheme="minorHAnsi"/>
          <w:color w:val="616161"/>
          <w:shd w:val="clear" w:color="auto" w:fill="FFFFFF"/>
        </w:rPr>
        <w:t>Ćwicz</w:t>
      </w:r>
      <w:r>
        <w:rPr>
          <w:rFonts w:cstheme="minorHAnsi"/>
          <w:color w:val="616161"/>
          <w:shd w:val="clear" w:color="auto" w:fill="FFFFFF"/>
        </w:rPr>
        <w:t>enia gimnastyczne</w:t>
      </w:r>
      <w:r w:rsidRPr="00F33A03">
        <w:rPr>
          <w:rFonts w:cstheme="minorHAnsi"/>
          <w:color w:val="616161"/>
          <w:shd w:val="clear" w:color="auto" w:fill="FFFFFF"/>
        </w:rPr>
        <w:t>.</w:t>
      </w:r>
    </w:p>
    <w:p w:rsidR="00E14FC4" w:rsidRDefault="00E14FC4" w:rsidP="00E14FC4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 w:rsidRPr="00E14FC4">
        <w:rPr>
          <w:rFonts w:cstheme="minorHAnsi"/>
          <w:color w:val="616161"/>
          <w:shd w:val="clear" w:color="auto" w:fill="FFFFFF"/>
        </w:rPr>
        <w:t>Szarfy zastąpimy wstążką lub sznurkiem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Marsz po obwodzie koła, dłonie oparte na biodrach – kciuk znajduje się z przodu, a pozostałe palce – z tyłu. (Należy zwrócić uwagę na wyprostowane plecy, wciągnięty brzuch, wysokie podnoszenie kolan).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Swobodny bieg po sali, na hasło: Wichura – podbieganie przez dzieci do ściany i przyleganie do niej plecami, ramiona ułożone w skrzydełka, brzuch wciągnięty.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Marsz po sali, szarfa leży na głowie, złożona na pół, odliczenie sześciu kroków, wspięcie na palce, uniesienie ramion w górę, wdech nosem, opuszczenie ramion, wydech ustami.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Leżenie na brzuchu, ramiona wyprostowane (są przedłużeniem tułowia), na sygnał podniesienie głowy i rąk z szarfą nisko nad podłogą, wytrzymanie około 5 sekund, opuszczenie głowy i rąk.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Siad prosty, podparty z tyłu, rozłożona szarfa leży na podłodze – zwijanie szarfy jedną nogą, zgiętą w kolanie, przesuwając ją palcami stopy. Potem – zmiana nóg.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Pozycja stojąca, trzymanie szarfy za plecami jedną ręką, podniesioną do góry – łapanie szarfy od dołu drugą ręką, opuszczoną, zgiętą w łokciu, przeciąganie szarfy rękami, naśladowanie wycierania się ręcznikiem. Potem – zmiana rąk.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Ćwiczenia w parach: siad prosty w rozkroku naprzeciw siebie, oparcie stóp o stopy partnera, trzymanie dwóch szarf wyciągniętymi do przodu rękami (jak do przeciągania liny), naprzemienne pociąganie za szarfy przez ćwiczących, odchylanie się i pochylanie partnera.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Bieganie przez dzieci po całej sali, na której są porozkładane szarfy (gniazda). Na hasło: Ptaszki – do gniazd – wchodzenie do szarf, układanie rąk w skrzydełka.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lastRenderedPageBreak/>
        <w:t>• Siad klęczny na obwodzie koła, trzymanie dłońmi szarfy za końce, oparcie dłoni o podłogę blisko kolan, odsunięcie szarfy jak najdalej (zwrócenie uwagi, aby pośladki pozostawały oparte na piętach), głowa pochylona, znajduje się pomiędzy ramionami – kwiat się rozwija.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Powolne przesuwanie szarfy do kolan, uniesienie ramion z szarfą do góry, pogłębienie odchylenia- kwiat jest rozwinięty.</w:t>
      </w:r>
      <w:r w:rsidRPr="00E14FC4">
        <w:rPr>
          <w:rFonts w:cstheme="minorHAnsi"/>
          <w:color w:val="616161"/>
        </w:rPr>
        <w:br/>
      </w:r>
      <w:r w:rsidRPr="00E14FC4">
        <w:rPr>
          <w:rFonts w:cstheme="minorHAnsi"/>
          <w:color w:val="616161"/>
          <w:shd w:val="clear" w:color="auto" w:fill="FFFFFF"/>
        </w:rPr>
        <w:t>• Marsz po obwodzie koła, ramiona z szarfą uniesione do góry.</w:t>
      </w:r>
    </w:p>
    <w:p w:rsidR="0007095D" w:rsidRDefault="0007095D" w:rsidP="00E14FC4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</w:p>
    <w:p w:rsidR="0007095D" w:rsidRDefault="0007095D" w:rsidP="0007095D">
      <w:pPr>
        <w:pStyle w:val="Akapitzlist"/>
        <w:numPr>
          <w:ilvl w:val="0"/>
          <w:numId w:val="2"/>
        </w:num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 xml:space="preserve">Zabawy na świeżym powietrzu: </w:t>
      </w:r>
    </w:p>
    <w:p w:rsidR="0007095D" w:rsidRDefault="0007095D" w:rsidP="0007095D">
      <w:pPr>
        <w:pStyle w:val="Akapitzlist"/>
        <w:numPr>
          <w:ilvl w:val="0"/>
          <w:numId w:val="3"/>
        </w:num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 xml:space="preserve">zabawa „Miny i minki”; 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Dziecko staje naprzeciwko Rodzica i naśladuje mimiką jego polecenia: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Jesteś smutny.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Jesteś zdziwiony.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Jesteś przestraszony.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Dmuchanie na płomień świecy.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Śpisz.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</w:p>
    <w:p w:rsidR="0007095D" w:rsidRDefault="0007095D" w:rsidP="0007095D">
      <w:pPr>
        <w:pStyle w:val="Akapitzlist"/>
        <w:numPr>
          <w:ilvl w:val="0"/>
          <w:numId w:val="3"/>
        </w:num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zabawa „Witanie się różnymi częściami ciała”.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Przeskakiwanie z nogi na nogę po ogrodzie. Na hasło: „Stop” – dziecko wykonuje polecenia Rodzica: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 powitaj rękami czoło;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-powitaj rękami brzuch;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 powitaj rękami łydki;</w:t>
      </w:r>
    </w:p>
    <w:p w:rsidR="0007095D" w:rsidRDefault="0007095D" w:rsidP="0007095D">
      <w:pPr>
        <w:pStyle w:val="Akapitzlist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 powitaj rekami stopy (łokcie, uda, plecy, uszy).</w:t>
      </w:r>
    </w:p>
    <w:p w:rsidR="00990E81" w:rsidRDefault="00990E81" w:rsidP="0007095D">
      <w:pPr>
        <w:pStyle w:val="Akapitzlist"/>
        <w:rPr>
          <w:rFonts w:cstheme="minorHAnsi"/>
          <w:color w:val="616161"/>
          <w:shd w:val="clear" w:color="auto" w:fill="FFFFFF"/>
        </w:rPr>
      </w:pPr>
    </w:p>
    <w:p w:rsidR="00990E81" w:rsidRDefault="00990E81" w:rsidP="00B90A0C">
      <w:pPr>
        <w:pStyle w:val="Akapitzlist"/>
        <w:numPr>
          <w:ilvl w:val="0"/>
          <w:numId w:val="2"/>
        </w:num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Słuchanie wiersza Ewy Małgorzaty Skorek „Nazwy miesięcy” – utrwalenie nazw miesięcy.</w:t>
      </w:r>
    </w:p>
    <w:p w:rsidR="00B90A0C" w:rsidRPr="00F33A03" w:rsidRDefault="00B90A0C" w:rsidP="00B90A0C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Dziecko powtarza za Panią na jednym wydechu nazwy miesięcy.</w:t>
      </w:r>
    </w:p>
    <w:p w:rsidR="00990E81" w:rsidRDefault="00663883" w:rsidP="0007095D">
      <w:pPr>
        <w:pStyle w:val="Akapitzlist"/>
      </w:pPr>
      <w:hyperlink r:id="rId11" w:history="1">
        <w:r w:rsidR="00990E81">
          <w:rPr>
            <w:rStyle w:val="Hipercze"/>
          </w:rPr>
          <w:t>https://www.youtube.com/watch?v=_Q2gjQRYN4U</w:t>
        </w:r>
      </w:hyperlink>
    </w:p>
    <w:p w:rsidR="00D07B1B" w:rsidRDefault="00D07B1B" w:rsidP="0007095D">
      <w:pPr>
        <w:pStyle w:val="Akapitzlist"/>
      </w:pPr>
    </w:p>
    <w:p w:rsidR="00D07B1B" w:rsidRDefault="00D07B1B" w:rsidP="00D07B1B">
      <w:pPr>
        <w:pStyle w:val="Akapitzlist"/>
        <w:numPr>
          <w:ilvl w:val="0"/>
          <w:numId w:val="2"/>
        </w:num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Zabawa „Przyjazny dotyk”.</w:t>
      </w:r>
    </w:p>
    <w:p w:rsidR="00D07B1B" w:rsidRDefault="00D07B1B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 xml:space="preserve">Rodzic poprzedza zabawę, krótką rozmową na temat tego, jakie gesty i czynności wobec drugiego człowieka są miłe, a jakie nie są miłe. </w:t>
      </w:r>
    </w:p>
    <w:p w:rsidR="00D07B1B" w:rsidRDefault="00D07B1B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Następnie dziecko wykonuje polecenia:</w:t>
      </w:r>
    </w:p>
    <w:p w:rsidR="00D07B1B" w:rsidRDefault="00D07B1B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 przytul mamę,</w:t>
      </w:r>
    </w:p>
    <w:p w:rsidR="00D07B1B" w:rsidRDefault="00D07B1B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-pogłaszcz swoje zwierzątko,</w:t>
      </w:r>
    </w:p>
    <w:p w:rsidR="00D07B1B" w:rsidRDefault="00D07B1B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 uśmiechnij się do taty,</w:t>
      </w:r>
    </w:p>
    <w:p w:rsidR="00D07B1B" w:rsidRDefault="00916EE5" w:rsidP="00D07B1B">
      <w:pPr>
        <w:pStyle w:val="Akapitzlist"/>
        <w:ind w:left="1440"/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color w:val="616161"/>
          <w:shd w:val="clear" w:color="auto" w:fill="FFFFFF"/>
        </w:rPr>
        <w:t>-pomachaj sąsiadce itp.</w:t>
      </w:r>
    </w:p>
    <w:p w:rsidR="0007095D" w:rsidRPr="00990E81" w:rsidRDefault="0007095D" w:rsidP="00990E81">
      <w:pPr>
        <w:rPr>
          <w:rFonts w:cstheme="minorHAnsi"/>
        </w:rPr>
      </w:pPr>
    </w:p>
    <w:sectPr w:rsidR="0007095D" w:rsidRPr="00990E81" w:rsidSect="0028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D68"/>
    <w:multiLevelType w:val="hybridMultilevel"/>
    <w:tmpl w:val="FA1C941E"/>
    <w:lvl w:ilvl="0" w:tplc="F7426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FF7"/>
    <w:multiLevelType w:val="hybridMultilevel"/>
    <w:tmpl w:val="6F3E3276"/>
    <w:lvl w:ilvl="0" w:tplc="5F7CB76E">
      <w:start w:val="1"/>
      <w:numFmt w:val="decimal"/>
      <w:lvlText w:val="%1."/>
      <w:lvlJc w:val="left"/>
      <w:pPr>
        <w:ind w:left="1440" w:hanging="360"/>
      </w:pPr>
      <w:rPr>
        <w:rFonts w:hint="default"/>
        <w:color w:val="61616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F11980"/>
    <w:multiLevelType w:val="hybridMultilevel"/>
    <w:tmpl w:val="5CB8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0A8"/>
    <w:rsid w:val="0007095D"/>
    <w:rsid w:val="00281714"/>
    <w:rsid w:val="00663883"/>
    <w:rsid w:val="007160A8"/>
    <w:rsid w:val="008B2BA6"/>
    <w:rsid w:val="00916EE5"/>
    <w:rsid w:val="00990E81"/>
    <w:rsid w:val="00B05E51"/>
    <w:rsid w:val="00B90A0C"/>
    <w:rsid w:val="00B96A28"/>
    <w:rsid w:val="00D07B1B"/>
    <w:rsid w:val="00D534BD"/>
    <w:rsid w:val="00E14FC4"/>
    <w:rsid w:val="00F33A03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A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0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782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ojkakozuchow.pl/co-jest-lzejsze-a-co-ciezsze/pobrane-2-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Q2gjQRYN4U" TargetMode="External"/><Relationship Id="rId5" Type="http://schemas.openxmlformats.org/officeDocument/2006/relationships/hyperlink" Target="https://trojkakozuchow.pl/co-jest-lzejsze-a-co-ciezsze/pobrane-6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rojkakozuchow.pl/co-jest-lzejsze-a-co-ciezsze/pobrane-1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2020-06-02T18:55:00Z</dcterms:created>
  <dcterms:modified xsi:type="dcterms:W3CDTF">2020-06-02T18:55:00Z</dcterms:modified>
</cp:coreProperties>
</file>